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53D" w:rsidRDefault="00BF053D"/>
    <w:sectPr w:rsidR="00BF05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844" w:rsidRDefault="00B57844" w:rsidP="00D47804">
      <w:pPr>
        <w:spacing w:after="0" w:line="240" w:lineRule="auto"/>
      </w:pPr>
      <w:r>
        <w:separator/>
      </w:r>
    </w:p>
  </w:endnote>
  <w:endnote w:type="continuationSeparator" w:id="0">
    <w:p w:rsidR="00B57844" w:rsidRDefault="00B57844" w:rsidP="00D4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804" w:rsidRDefault="00D47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804" w:rsidRDefault="00D47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804" w:rsidRDefault="00D47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844" w:rsidRDefault="00B57844" w:rsidP="00D47804">
      <w:pPr>
        <w:spacing w:after="0" w:line="240" w:lineRule="auto"/>
      </w:pPr>
      <w:r>
        <w:separator/>
      </w:r>
    </w:p>
  </w:footnote>
  <w:footnote w:type="continuationSeparator" w:id="0">
    <w:p w:rsidR="00B57844" w:rsidRDefault="00B57844" w:rsidP="00D4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804" w:rsidRDefault="00D47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5DD" w:rsidRPr="00A675DD" w:rsidRDefault="00A675DD" w:rsidP="00A675DD">
    <w:pPr>
      <w:spacing w:after="165"/>
      <w:rPr>
        <w:rFonts w:ascii="Times New Roman" w:eastAsia="Times New Roman" w:hAnsi="Times New Roman" w:cs="Times New Roman"/>
        <w:color w:val="000000"/>
        <w:sz w:val="24"/>
        <w:szCs w:val="24"/>
      </w:rPr>
    </w:pPr>
  </w:p>
  <w:p w:rsidR="00A675DD" w:rsidRPr="00A675DD" w:rsidRDefault="00A675DD" w:rsidP="00A675DD">
    <w:pPr>
      <w:spacing w:after="165"/>
      <w:rPr>
        <w:rFonts w:ascii="Times New Roman" w:eastAsia="Times New Roman" w:hAnsi="Times New Roman" w:cs="Times New Roman"/>
        <w:color w:val="000000"/>
        <w:sz w:val="24"/>
        <w:szCs w:val="24"/>
      </w:rPr>
    </w:pPr>
    <w:bookmarkStart w:id="0" w:name="_GoBack"/>
    <w:bookmarkEnd w:id="0"/>
    <w:r w:rsidRPr="00A675DD">
      <w:rPr>
        <w:rFonts w:ascii="Times New Roman" w:eastAsia="Times New Roman" w:hAnsi="Times New Roman" w:cs="Times New Roman"/>
        <w:color w:val="000000"/>
        <w:sz w:val="24"/>
        <w:szCs w:val="24"/>
      </w:rPr>
      <w:t>Policy research institutes, or think tanks, differ in many ways. Some are large and cover many policy issues, while others are small and highly specialized. Some aim for professional analysis of the issues, and others promote a policy or ideological agenda. Here, we highlight two prominent Washington think tanks that are well regarded for their analyses of policy issues. They also reflect different political philosophies: the Brookings Institution is usually characterized as slightly left of center and the American Enterprise Institute as right of center.</w:t>
    </w:r>
  </w:p>
  <w:p w:rsidR="00D47804" w:rsidRPr="00A675DD" w:rsidRDefault="00D47804" w:rsidP="00D47804">
    <w:pPr>
      <w:numPr>
        <w:ilvl w:val="0"/>
        <w:numId w:val="1"/>
      </w:numPr>
      <w:tabs>
        <w:tab w:val="num" w:pos="900"/>
      </w:tabs>
      <w:spacing w:before="100" w:beforeAutospacing="1" w:after="100" w:afterAutospacing="1" w:line="240" w:lineRule="auto"/>
      <w:ind w:left="1350"/>
      <w:rPr>
        <w:rFonts w:ascii="Times New Roman" w:eastAsia="Times New Roman" w:hAnsi="Times New Roman" w:cs="Times New Roman"/>
        <w:color w:val="000000"/>
        <w:sz w:val="24"/>
        <w:szCs w:val="24"/>
      </w:rPr>
    </w:pPr>
    <w:r w:rsidRPr="00A675DD">
      <w:rPr>
        <w:rFonts w:ascii="Times New Roman" w:eastAsia="Times New Roman" w:hAnsi="Times New Roman" w:cs="Times New Roman"/>
        <w:color w:val="000000"/>
        <w:sz w:val="24"/>
        <w:szCs w:val="24"/>
      </w:rPr>
      <w:t xml:space="preserve">Do the organizations present similar information? </w:t>
    </w:r>
  </w:p>
  <w:p w:rsidR="00D47804" w:rsidRPr="00A675DD" w:rsidRDefault="006E6A2F" w:rsidP="00D47804">
    <w:pPr>
      <w:spacing w:before="100" w:beforeAutospacing="1" w:after="100" w:afterAutospacing="1" w:line="240" w:lineRule="auto"/>
      <w:ind w:left="1350"/>
      <w:rPr>
        <w:rFonts w:ascii="Times New Roman" w:eastAsia="Times New Roman" w:hAnsi="Times New Roman" w:cs="Times New Roman"/>
        <w:color w:val="000000"/>
        <w:sz w:val="24"/>
        <w:szCs w:val="24"/>
      </w:rPr>
    </w:pPr>
    <w:r w:rsidRPr="00A675DD">
      <w:rPr>
        <w:rFonts w:ascii="Times New Roman" w:eastAsia="Times New Roman" w:hAnsi="Times New Roman" w:cs="Times New Roman"/>
        <w:color w:val="000000"/>
        <w:sz w:val="24"/>
        <w:szCs w:val="24"/>
      </w:rPr>
      <w:t>They present similar information about facts on students is that not all borrowers of the loans default it at the end</w:t>
    </w:r>
    <w:r w:rsidR="00A675DD" w:rsidRPr="00A675DD">
      <w:rPr>
        <w:rFonts w:ascii="Times New Roman" w:eastAsia="Times New Roman" w:hAnsi="Times New Roman" w:cs="Times New Roman"/>
        <w:color w:val="000000"/>
        <w:sz w:val="24"/>
        <w:szCs w:val="24"/>
      </w:rPr>
      <w:t>.</w:t>
    </w:r>
    <w:r w:rsidRPr="00A675DD">
      <w:rPr>
        <w:rFonts w:ascii="Times New Roman" w:eastAsia="Times New Roman" w:hAnsi="Times New Roman" w:cs="Times New Roman"/>
        <w:color w:val="000000"/>
        <w:sz w:val="24"/>
        <w:szCs w:val="24"/>
      </w:rPr>
      <w:t xml:space="preserve"> </w:t>
    </w:r>
  </w:p>
  <w:p w:rsidR="00D47804" w:rsidRPr="00A675DD" w:rsidRDefault="00D47804" w:rsidP="00D47804">
    <w:pPr>
      <w:numPr>
        <w:ilvl w:val="0"/>
        <w:numId w:val="1"/>
      </w:numPr>
      <w:tabs>
        <w:tab w:val="num" w:pos="900"/>
      </w:tabs>
      <w:spacing w:before="100" w:beforeAutospacing="1" w:after="100" w:afterAutospacing="1" w:line="240" w:lineRule="auto"/>
      <w:ind w:left="1350"/>
      <w:rPr>
        <w:rFonts w:ascii="Times New Roman" w:eastAsia="Times New Roman" w:hAnsi="Times New Roman" w:cs="Times New Roman"/>
        <w:color w:val="000000"/>
        <w:sz w:val="24"/>
        <w:szCs w:val="24"/>
      </w:rPr>
    </w:pPr>
    <w:r w:rsidRPr="00A675DD">
      <w:rPr>
        <w:rFonts w:ascii="Times New Roman" w:eastAsia="Times New Roman" w:hAnsi="Times New Roman" w:cs="Times New Roman"/>
        <w:color w:val="000000"/>
        <w:sz w:val="24"/>
        <w:szCs w:val="24"/>
      </w:rPr>
      <w:t xml:space="preserve">Is the information slanted or biased, and how can you tell? What do you evaluate?  </w:t>
    </w:r>
  </w:p>
  <w:p w:rsidR="00D47804" w:rsidRPr="00A675DD" w:rsidRDefault="00D47804" w:rsidP="00D47804">
    <w:pPr>
      <w:spacing w:before="100" w:beforeAutospacing="1" w:after="100" w:afterAutospacing="1" w:line="240" w:lineRule="auto"/>
      <w:ind w:left="1350"/>
      <w:rPr>
        <w:rFonts w:ascii="Times New Roman" w:eastAsia="Times New Roman" w:hAnsi="Times New Roman" w:cs="Times New Roman"/>
        <w:color w:val="000000"/>
        <w:sz w:val="24"/>
        <w:szCs w:val="24"/>
      </w:rPr>
    </w:pPr>
    <w:r w:rsidRPr="00A675DD">
      <w:rPr>
        <w:rFonts w:ascii="Times New Roman" w:eastAsia="Times New Roman" w:hAnsi="Times New Roman" w:cs="Times New Roman"/>
        <w:color w:val="000000"/>
        <w:sz w:val="24"/>
        <w:szCs w:val="24"/>
      </w:rPr>
      <w:t>The information is biased since one source is p</w:t>
    </w:r>
    <w:r w:rsidR="006E6A2F" w:rsidRPr="00A675DD">
      <w:rPr>
        <w:rFonts w:ascii="Times New Roman" w:eastAsia="Times New Roman" w:hAnsi="Times New Roman" w:cs="Times New Roman"/>
        <w:color w:val="000000"/>
        <w:sz w:val="24"/>
        <w:szCs w:val="24"/>
      </w:rPr>
      <w:t>referred you cannot access information from other sites than their sites</w:t>
    </w:r>
    <w:r w:rsidR="00A675DD" w:rsidRPr="00A675DD">
      <w:rPr>
        <w:rFonts w:ascii="Times New Roman" w:eastAsia="Times New Roman" w:hAnsi="Times New Roman" w:cs="Times New Roman"/>
        <w:color w:val="000000"/>
        <w:sz w:val="24"/>
        <w:szCs w:val="24"/>
      </w:rPr>
      <w:t>.</w:t>
    </w:r>
  </w:p>
  <w:p w:rsidR="00D47804" w:rsidRPr="00A675DD" w:rsidRDefault="00D47804" w:rsidP="00D47804">
    <w:pPr>
      <w:numPr>
        <w:ilvl w:val="0"/>
        <w:numId w:val="1"/>
      </w:numPr>
      <w:tabs>
        <w:tab w:val="num" w:pos="900"/>
      </w:tabs>
      <w:spacing w:before="100" w:beforeAutospacing="1" w:after="165" w:line="240" w:lineRule="auto"/>
      <w:ind w:left="1350"/>
      <w:rPr>
        <w:rFonts w:ascii="Times New Roman" w:eastAsia="Times New Roman" w:hAnsi="Times New Roman" w:cs="Times New Roman"/>
        <w:color w:val="000000"/>
        <w:sz w:val="24"/>
        <w:szCs w:val="24"/>
      </w:rPr>
    </w:pPr>
    <w:r w:rsidRPr="00A675DD">
      <w:rPr>
        <w:rFonts w:ascii="Times New Roman" w:eastAsia="Times New Roman" w:hAnsi="Times New Roman" w:cs="Times New Roman"/>
        <w:color w:val="000000"/>
        <w:sz w:val="24"/>
        <w:szCs w:val="24"/>
      </w:rPr>
      <w:t>How might the work of these think tanks influence policy development on any given topic? How is their work used?</w:t>
    </w:r>
  </w:p>
  <w:p w:rsidR="00D47804" w:rsidRPr="00A675DD" w:rsidRDefault="00D47804" w:rsidP="00D47804">
    <w:pPr>
      <w:spacing w:before="100" w:beforeAutospacing="1" w:after="165" w:line="240" w:lineRule="auto"/>
      <w:ind w:left="1350"/>
      <w:rPr>
        <w:rFonts w:ascii="Times New Roman" w:eastAsia="Times New Roman" w:hAnsi="Times New Roman" w:cs="Times New Roman"/>
        <w:color w:val="000000"/>
        <w:sz w:val="24"/>
        <w:szCs w:val="24"/>
      </w:rPr>
    </w:pPr>
    <w:r w:rsidRPr="00A675DD">
      <w:rPr>
        <w:rFonts w:ascii="Times New Roman" w:eastAsia="Times New Roman" w:hAnsi="Times New Roman" w:cs="Times New Roman"/>
        <w:color w:val="000000"/>
        <w:sz w:val="24"/>
        <w:szCs w:val="24"/>
      </w:rPr>
      <w:t xml:space="preserve">They conduct research and education in the social sciences primarily in economics metropolitan policy governance foreign policy ,global economy and economic development </w:t>
    </w:r>
  </w:p>
  <w:p w:rsidR="00D47804" w:rsidRPr="00A675DD" w:rsidRDefault="00D47804" w:rsidP="00D47804">
    <w:pPr>
      <w:tabs>
        <w:tab w:val="center" w:pos="4680"/>
        <w:tab w:val="right" w:pos="9360"/>
      </w:tabs>
      <w:spacing w:after="0" w:line="240" w:lineRule="auto"/>
      <w:rPr>
        <w:rFonts w:ascii="Times New Roman" w:hAnsi="Times New Roman" w:cs="Times New Roman"/>
        <w:sz w:val="24"/>
        <w:szCs w:val="24"/>
      </w:rPr>
    </w:pPr>
  </w:p>
  <w:p w:rsidR="00D47804" w:rsidRPr="00A675DD" w:rsidRDefault="00D47804">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804" w:rsidRDefault="00D47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CD3"/>
    <w:multiLevelType w:val="multilevel"/>
    <w:tmpl w:val="EDEE8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41E93"/>
    <w:multiLevelType w:val="multilevel"/>
    <w:tmpl w:val="69627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wtjQ1N7UwNjWzMDNT0lEKTi0uzszPAykwrAUAybRs0iwAAAA="/>
  </w:docVars>
  <w:rsids>
    <w:rsidRoot w:val="00D47804"/>
    <w:rsid w:val="00433DA3"/>
    <w:rsid w:val="006E6A2F"/>
    <w:rsid w:val="008D7EF5"/>
    <w:rsid w:val="00A675DD"/>
    <w:rsid w:val="00B57844"/>
    <w:rsid w:val="00BF053D"/>
    <w:rsid w:val="00CE3C0B"/>
    <w:rsid w:val="00D47804"/>
    <w:rsid w:val="00F6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103A"/>
  <w15:chartTrackingRefBased/>
  <w15:docId w15:val="{146FAF06-358B-4E25-9E2F-050F0B92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804"/>
  </w:style>
  <w:style w:type="paragraph" w:styleId="Footer">
    <w:name w:val="footer"/>
    <w:basedOn w:val="Normal"/>
    <w:link w:val="FooterChar"/>
    <w:uiPriority w:val="99"/>
    <w:unhideWhenUsed/>
    <w:rsid w:val="00D4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804"/>
  </w:style>
  <w:style w:type="paragraph" w:styleId="ListParagraph">
    <w:name w:val="List Paragraph"/>
    <w:basedOn w:val="Normal"/>
    <w:uiPriority w:val="34"/>
    <w:qFormat/>
    <w:rsid w:val="00A675DD"/>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mutinda</dc:creator>
  <cp:keywords/>
  <dc:description/>
  <cp:lastModifiedBy>mike</cp:lastModifiedBy>
  <cp:revision>2</cp:revision>
  <dcterms:created xsi:type="dcterms:W3CDTF">2021-04-25T19:17:00Z</dcterms:created>
  <dcterms:modified xsi:type="dcterms:W3CDTF">2021-04-25T19:17:00Z</dcterms:modified>
</cp:coreProperties>
</file>